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59" w:rsidRPr="007862F3" w:rsidRDefault="002D5559" w:rsidP="007862F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62F3">
        <w:rPr>
          <w:rFonts w:ascii="Arial" w:hAnsi="Arial" w:cs="Arial"/>
          <w:b/>
          <w:sz w:val="24"/>
          <w:szCs w:val="24"/>
        </w:rPr>
        <w:t>PARECER JURÍDICO</w:t>
      </w:r>
    </w:p>
    <w:p w:rsidR="007862F3" w:rsidRDefault="007862F3" w:rsidP="002D555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I. INTRODUÇÃO</w:t>
      </w:r>
      <w:bookmarkStart w:id="0" w:name="_GoBack"/>
      <w:bookmarkEnd w:id="0"/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Este parecer tem por objetivo analisar a legalidade, a constitucionalidade e a compatibilidade do Projeto de Lei nº 22/2025, que propõe alterações na Lei Ordinária nº 3.203/2022, a qual trata da Estrutura Organizacional e Funcional da Câmara Municipal de Rio Negro, Paraná. O projeto visa a criação de novos cargos efetivos e a implementação de um Sistema de Controle Interno exclusivo do Poder Legislativo, desvinculado do Poder Executivo.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II. ANÁLISE JURÍDICA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1. Da Constitucionalidade e Legalidade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O Projeto de Lei nº 22/2025 está em consonância com a Constituição Federal de 1988, especialmente com os princípios da autonomia dos Poderes e da separação dos Poderes, previstos nos artigos 2º e 51 da Constituição. O art. 2º da Constituição estabelece a separação dos Poderes e a independência entre o Poder Executivo, o Poder Legislativo e o Poder Judiciário, o que garante ao Poder Legislativo a capacidade de estruturar suas próprias atividades de forma independente, incluindo a criação de cargos e a implementação de sistemas de controle.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Ademais, a criação dos cargos de Analista Legislativo e Analista Administrativo é compatível com o art. 25 da Constituição Federal, que assegura aos municípios a autonomia para se organizar e criar normas que regulem o seu funcionamento. Esses cargos são necessários para a eficiência administrativa da Câmara Municipal e para garantir o adequado desempenho das funções legislativas e administrativas, conforme as necessidades específicas da Casa Legislativa.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lastRenderedPageBreak/>
        <w:t>2. Da Autonomia do Poder Legislativo e Desvinculação do Controle Interno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A proposta de desvinculação do Sistema de Controle Interno do Poder Legislativo do Poder Executivo é compatível com os princípios da autonomia e da independência do Legislativo. O controle interno vinculado ao Executivo comprometeria a imparcialidade e a independência do Legislativo, especialmente no exercício da função de controle externo sobre as ações do Executivo, que é uma competência constitucionalmente atribuída ao Legislativo.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A Constituição Federal, em seu art. 70, prevê que o controle externo das contas do Executivo será exercido pelo Legislativo, o que implica na necessidade de uma estrutura de fiscalização independente. Portanto, é imperativo que o controle interno do Legislativo seja desvinculado do Executivo, a fim de garantir sua autonomia e a imparcialidade no processo de fiscalização das ações do Poder Executivo.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3. Da Compatibilidade com a Legislação Vigente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O Projeto de Lei também está compatível com a Lei de Responsabilidade Fiscal (Lei Complementar nº 101/2000), que estabelece diretrizes para a transparência e o controle da gestão pública, incluindo a necessidade de controle interno eficaz em todos os Poderes. A criação de um Sistema de Controle Interno exclusivo para o Poder Legislativo contribui para o cumprimento dessas diretrizes, promovendo maior transparência e eficiência na gestão pública municipal.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Além disso, a Lei Orgânica do Município de Rio Negro e a Lei nº 3.203/2022, que regula a estrutura funcional da Câmara Municipal, já preveem a organização administrativa do Legislativo, sendo plenamente possível a alteração proposta, que visa a otimizar a gestão interna e garantir maior especialização das funções administrativas e legislativas.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4. Da Técnica Legislativa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lastRenderedPageBreak/>
        <w:t>Do ponto de vista técnico-legislativo, o Projeto de Lei nº 22/2025 está bem estruturado e segue a técnica legislativa adequada, conforme os parâmetros estabelecidos pela Lei Complementar nº 95/1998, que dispõe sobre a elaboração, redação, alteração e consolidação das leis no Brasil. A redação do projeto é clara e objetiva, e os dispositivos estão dispostos de forma a garantir a efetividade das alterações propostas, com a criação de cargos e a implementação do controle interno de maneira prática e direta.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 xml:space="preserve">A inclusão dos novos cargos no Anexo II e Anexo </w:t>
      </w:r>
      <w:proofErr w:type="spellStart"/>
      <w:r w:rsidRPr="002D5559">
        <w:rPr>
          <w:rFonts w:ascii="Arial" w:hAnsi="Arial" w:cs="Arial"/>
          <w:sz w:val="24"/>
          <w:szCs w:val="24"/>
        </w:rPr>
        <w:t>III</w:t>
      </w:r>
      <w:proofErr w:type="spellEnd"/>
      <w:r w:rsidRPr="002D5559">
        <w:rPr>
          <w:rFonts w:ascii="Arial" w:hAnsi="Arial" w:cs="Arial"/>
          <w:sz w:val="24"/>
          <w:szCs w:val="24"/>
        </w:rPr>
        <w:t xml:space="preserve"> da Lei nº 3.203/2022, com a especificação das atribuições, jornada de trabalho e valores de vencimento, atende à necessidade de clareza e detalhamento, em conformidade com as exigências de transparência e boa prática administrativa.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proofErr w:type="spellStart"/>
      <w:r w:rsidRPr="002D5559">
        <w:rPr>
          <w:rFonts w:ascii="Arial" w:hAnsi="Arial" w:cs="Arial"/>
          <w:sz w:val="24"/>
          <w:szCs w:val="24"/>
        </w:rPr>
        <w:t>III</w:t>
      </w:r>
      <w:proofErr w:type="spellEnd"/>
      <w:r w:rsidRPr="002D5559">
        <w:rPr>
          <w:rFonts w:ascii="Arial" w:hAnsi="Arial" w:cs="Arial"/>
          <w:sz w:val="24"/>
          <w:szCs w:val="24"/>
        </w:rPr>
        <w:t>. CONCLUSÃO</w:t>
      </w:r>
    </w:p>
    <w:p w:rsidR="002D5559" w:rsidRPr="002D5559" w:rsidRDefault="002D5559" w:rsidP="007862F3">
      <w:pPr>
        <w:spacing w:line="360" w:lineRule="auto"/>
        <w:ind w:right="-475" w:firstLine="1701"/>
        <w:jc w:val="both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Diante do exposto, opino pela legalidade e constitucionalidade do Projeto de Lei nº 22/2025, recomendando sua tramitação e aprovação conforme os trâmites legais estabelecidos. O projeto está em consonância com os princípios constitucionais da autonomia e da independência do Poder Legislativo, com a separação dos Poderes, com a Lei de Responsabilidade Fiscal e com a legislação vigente, além de observar a técnica legislativa adequada.</w:t>
      </w:r>
    </w:p>
    <w:p w:rsidR="002D5559" w:rsidRPr="002D5559" w:rsidRDefault="007862F3" w:rsidP="007862F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Negro, 30 de abril de 2025</w:t>
      </w:r>
    </w:p>
    <w:p w:rsidR="007862F3" w:rsidRDefault="007862F3" w:rsidP="007862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D5559" w:rsidRPr="002D5559" w:rsidRDefault="002D5559" w:rsidP="007862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Tiago André Schlichting</w:t>
      </w:r>
    </w:p>
    <w:p w:rsidR="003410A7" w:rsidRPr="002D5559" w:rsidRDefault="002D5559" w:rsidP="007862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D5559">
        <w:rPr>
          <w:rFonts w:ascii="Arial" w:hAnsi="Arial" w:cs="Arial"/>
          <w:sz w:val="24"/>
          <w:szCs w:val="24"/>
        </w:rPr>
        <w:t>OAB/PR 56450</w:t>
      </w:r>
    </w:p>
    <w:sectPr w:rsidR="003410A7" w:rsidRPr="002D5559" w:rsidSect="007862F3">
      <w:headerReference w:type="default" r:id="rId8"/>
      <w:pgSz w:w="12240" w:h="15840"/>
      <w:pgMar w:top="1440" w:right="18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E8" w:rsidRDefault="004B03E8" w:rsidP="007862F3">
      <w:pPr>
        <w:spacing w:after="0" w:line="240" w:lineRule="auto"/>
      </w:pPr>
      <w:r>
        <w:separator/>
      </w:r>
    </w:p>
  </w:endnote>
  <w:endnote w:type="continuationSeparator" w:id="0">
    <w:p w:rsidR="004B03E8" w:rsidRDefault="004B03E8" w:rsidP="0078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E8" w:rsidRDefault="004B03E8" w:rsidP="007862F3">
      <w:pPr>
        <w:spacing w:after="0" w:line="240" w:lineRule="auto"/>
      </w:pPr>
      <w:r>
        <w:separator/>
      </w:r>
    </w:p>
  </w:footnote>
  <w:footnote w:type="continuationSeparator" w:id="0">
    <w:p w:rsidR="004B03E8" w:rsidRDefault="004B03E8" w:rsidP="0078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2F3" w:rsidRDefault="007862F3" w:rsidP="007862F3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  <w:lang w:eastAsia="pt-BR"/>
      </w:rPr>
      <w:drawing>
        <wp:inline distT="0" distB="0" distL="0" distR="0" wp14:anchorId="67A0490C" wp14:editId="0B1F3F6F">
          <wp:extent cx="2209800" cy="685800"/>
          <wp:effectExtent l="0" t="0" r="0" b="0"/>
          <wp:docPr id="27" name="Imagem 27" descr="https://lh7-rt.googleusercontent.com/docsz/AD_4nXcflDymk5bKeb1eyYzy0Kx-qDPcGy6si85POtA97fptsVfJ3fImpzbkxKJGLguGQsxo2ENpmxiDr3LLlpRBeCTa_oU05Arhh1ozK1G6NqlaMaLHIdhcuqYSeU2dvaO9Ch1v0cz7C6voEVjwxtBa8w?key=r6Ne6MUJw9_4OCZ4hHI9rG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cflDymk5bKeb1eyYzy0Kx-qDPcGy6si85POtA97fptsVfJ3fImpzbkxKJGLguGQsxo2ENpmxiDr3LLlpRBeCTa_oU05Arhh1ozK1G6NqlaMaLHIdhcuqYSeU2dvaO9Ch1v0cz7C6voEVjwxtBa8w?key=r6Ne6MUJw9_4OCZ4hHI9rG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62F3" w:rsidRDefault="007862F3">
    <w:pPr>
      <w:pStyle w:val="Cabealho"/>
    </w:pPr>
  </w:p>
  <w:p w:rsidR="007862F3" w:rsidRDefault="00786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5559"/>
    <w:rsid w:val="00326F90"/>
    <w:rsid w:val="003410A7"/>
    <w:rsid w:val="00473571"/>
    <w:rsid w:val="004B03E8"/>
    <w:rsid w:val="007862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EAE1037-C193-4A69-B2BB-FE91AEF5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9526C3-351A-43D1-856A-33F7FBFF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2</cp:revision>
  <dcterms:created xsi:type="dcterms:W3CDTF">2025-04-30T19:17:00Z</dcterms:created>
  <dcterms:modified xsi:type="dcterms:W3CDTF">2025-04-30T19:17:00Z</dcterms:modified>
  <cp:category/>
</cp:coreProperties>
</file>