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BA" w:rsidRPr="00D902A0" w:rsidRDefault="001A5BBA" w:rsidP="00D902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02A0">
        <w:rPr>
          <w:rFonts w:ascii="Arial" w:hAnsi="Arial" w:cs="Arial"/>
          <w:b/>
          <w:sz w:val="24"/>
          <w:szCs w:val="24"/>
        </w:rPr>
        <w:t>PARECER JURÍDICO</w:t>
      </w:r>
    </w:p>
    <w:p w:rsidR="00D902A0" w:rsidRDefault="00D902A0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I. INTRODUÇÃO</w:t>
      </w:r>
      <w:bookmarkStart w:id="0" w:name="_GoBack"/>
      <w:bookmarkEnd w:id="0"/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Este parecer tem por objetivo analisar a legalidade, a constituci</w:t>
      </w:r>
      <w:r w:rsidR="00D902A0">
        <w:rPr>
          <w:rFonts w:ascii="Arial" w:hAnsi="Arial" w:cs="Arial"/>
          <w:sz w:val="24"/>
          <w:szCs w:val="24"/>
        </w:rPr>
        <w:t>onalidade e a compatibilidade do Projeto de</w:t>
      </w:r>
      <w:r w:rsidRPr="001A5BBA">
        <w:rPr>
          <w:rFonts w:ascii="Arial" w:hAnsi="Arial" w:cs="Arial"/>
          <w:sz w:val="24"/>
          <w:szCs w:val="24"/>
        </w:rPr>
        <w:t xml:space="preserve"> Resolução nº 01/2025, que regulamenta a aplicação da Lei nº 13.709/2018 (Lei Geral de Proteção de Dados Pessoais -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) no âmbito da Câmara Municipal de Rio Negro, Paraná. O parecer também propõe a emenda ao projeto para adequação à terminologia correta conforme 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>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II. ANÁLISE JURÍDICA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1. Da Constitucionalidade e Legalidade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 xml:space="preserve">A Resolução nº 01/2025 está em plena conformidade com a Constituição Federal de 1988, especialmente com os princípios da privacidade e da segurança jurídica (art. 5º, X). A regulamentação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 no âmbito da Câmara Municipal de Rio Negro visa garantir o direito à proteção dos dados pessoais e à privacidade dos cidadãos e servidores, em total consonância com os direitos fundamentais previstos na Constituição e nas normas infraconstitucionais.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A Lei nº 13.709/2018 (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>) exige que todas as entidades públicas e privadas adotem políticas claras para o tratamento de dados pessoais, promovendo transparência, segurança e eficiência no manejo dessas informações. A Resolução é uma resposta adequada a essa exigência legal, regulamentando de maneira clara e objetiva as práticas que devem ser seguidas pela Câmara Municipal para garantir a proteção de dados pessoais.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2. Da Terminologia do Controlador de Dados Pessoais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lastRenderedPageBreak/>
        <w:t xml:space="preserve">Ao analisar a terminologia utilizada na Resolução nº 01/2025, nota-se que o termo Controlador de Dados Pessoais foi empregado para se referir à pessoa responsável pela supervisão do tratamento de dados pessoais. Contudo, de acordo com o art. 41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, a função que deve ser atribuída a esse responsável é a de Encarregado de Proteção de Dados Pessoais, também conhecido como </w:t>
      </w:r>
      <w:proofErr w:type="spellStart"/>
      <w:r w:rsidRPr="001A5BBA">
        <w:rPr>
          <w:rFonts w:ascii="Arial" w:hAnsi="Arial" w:cs="Arial"/>
          <w:sz w:val="24"/>
          <w:szCs w:val="24"/>
        </w:rPr>
        <w:t>DPO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 (Data </w:t>
      </w:r>
      <w:proofErr w:type="spellStart"/>
      <w:r w:rsidRPr="001A5BBA">
        <w:rPr>
          <w:rFonts w:ascii="Arial" w:hAnsi="Arial" w:cs="Arial"/>
          <w:sz w:val="24"/>
          <w:szCs w:val="24"/>
        </w:rPr>
        <w:t>Protection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 Officer).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 xml:space="preserve">O Encarregado de Proteção de Dados Pessoais é o responsável por assegurar o cumprimento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>, coordenar e supervisionar o tratamento dos dados pessoais, além de atuar como ponto de contato entre a Câmara Municipal e a Autoridade Nacional de Proteção de Dados (</w:t>
      </w:r>
      <w:proofErr w:type="spellStart"/>
      <w:r w:rsidRPr="001A5BBA">
        <w:rPr>
          <w:rFonts w:ascii="Arial" w:hAnsi="Arial" w:cs="Arial"/>
          <w:sz w:val="24"/>
          <w:szCs w:val="24"/>
        </w:rPr>
        <w:t>ANPD</w:t>
      </w:r>
      <w:proofErr w:type="spellEnd"/>
      <w:r w:rsidRPr="001A5BBA">
        <w:rPr>
          <w:rFonts w:ascii="Arial" w:hAnsi="Arial" w:cs="Arial"/>
          <w:sz w:val="24"/>
          <w:szCs w:val="24"/>
        </w:rPr>
        <w:t>). Em contrapartida, o Controlador de Dados é a própria entidade (neste caso, a Câmara Municipal), que decide as finalidades e os meios para o tratamento dos dados.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 xml:space="preserve">Portanto, sugiro que o termo Controlador de Dados Pessoais seja alterado para Encarregado de Proteção de Dados Pessoais (ou </w:t>
      </w:r>
      <w:proofErr w:type="spellStart"/>
      <w:r w:rsidRPr="001A5BBA">
        <w:rPr>
          <w:rFonts w:ascii="Arial" w:hAnsi="Arial" w:cs="Arial"/>
          <w:sz w:val="24"/>
          <w:szCs w:val="24"/>
        </w:rPr>
        <w:t>DPO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) em todos os dispositivos da resolução que se referem a essa função. Essa mudança é necessária para garantir que a terminologia esteja de acordo com 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>, assegurando a conformidade do texto legal.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 xml:space="preserve">3. Da Compatibilidade com 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A Resolução nº 01/2025 está completamente alinhada com os dispositivos da Lei nº 13.709/2018 (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), especialmente com seus princípios fundamentais, como: 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 xml:space="preserve">Finalidade (art. 6º, I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): O tratamento dos dados deve ser realizado para finalidades legítimas e específicas. 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 xml:space="preserve">Necessidade (art. 6º, II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): O tratamento deve ser limitado aos dados necessários para atingir as finalidades estabelecidas. 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lastRenderedPageBreak/>
        <w:t xml:space="preserve">Transparência (art. 6º, </w:t>
      </w:r>
      <w:proofErr w:type="spellStart"/>
      <w:r w:rsidRPr="001A5BBA">
        <w:rPr>
          <w:rFonts w:ascii="Arial" w:hAnsi="Arial" w:cs="Arial"/>
          <w:sz w:val="24"/>
          <w:szCs w:val="24"/>
        </w:rPr>
        <w:t>III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>): A Câmara Municipal compromete-se a informar de maneira clara sobre o tratamento dos dados pessoais.</w:t>
      </w:r>
    </w:p>
    <w:p w:rsidR="00D902A0" w:rsidRDefault="00D902A0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proofErr w:type="spellStart"/>
      <w:r w:rsidRPr="001A5BBA">
        <w:rPr>
          <w:rFonts w:ascii="Arial" w:hAnsi="Arial" w:cs="Arial"/>
          <w:sz w:val="24"/>
          <w:szCs w:val="24"/>
        </w:rPr>
        <w:t>III</w:t>
      </w:r>
      <w:proofErr w:type="spellEnd"/>
      <w:r w:rsidRPr="001A5BBA">
        <w:rPr>
          <w:rFonts w:ascii="Arial" w:hAnsi="Arial" w:cs="Arial"/>
          <w:sz w:val="24"/>
          <w:szCs w:val="24"/>
        </w:rPr>
        <w:t>. SUGESTÃO DE EMENDA AO PROJETO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Emenda proposta:</w:t>
      </w:r>
    </w:p>
    <w:p w:rsidR="001A5BBA" w:rsidRPr="00D902A0" w:rsidRDefault="001A5BBA" w:rsidP="00D902A0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D902A0">
        <w:rPr>
          <w:rFonts w:ascii="Arial" w:hAnsi="Arial" w:cs="Arial"/>
          <w:i/>
          <w:sz w:val="24"/>
          <w:szCs w:val="24"/>
        </w:rPr>
        <w:t>Emenda nº 1/2025:</w:t>
      </w:r>
    </w:p>
    <w:p w:rsidR="001A5BBA" w:rsidRPr="00D902A0" w:rsidRDefault="001A5BBA" w:rsidP="00D902A0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D902A0">
        <w:rPr>
          <w:rFonts w:ascii="Arial" w:hAnsi="Arial" w:cs="Arial"/>
          <w:i/>
          <w:sz w:val="24"/>
          <w:szCs w:val="24"/>
        </w:rPr>
        <w:t xml:space="preserve">Art. 3º. "A designação do Encarregado de Proteção de Dados Pessoais (ou 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DPO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 xml:space="preserve">), responsável por supervisionar as atividades de tratamento de dados pessoais na Câmara Municipal de Rio Negro, será feita por Portaria do Presidente da Câmara Municipal, observadas as disposições da 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LGPD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 xml:space="preserve">." </w:t>
      </w:r>
    </w:p>
    <w:p w:rsidR="001A5BBA" w:rsidRPr="00D902A0" w:rsidRDefault="001A5BBA" w:rsidP="00D902A0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</w:p>
    <w:p w:rsidR="001A5BBA" w:rsidRPr="00D902A0" w:rsidRDefault="001A5BBA" w:rsidP="00D902A0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D902A0">
        <w:rPr>
          <w:rFonts w:ascii="Arial" w:hAnsi="Arial" w:cs="Arial"/>
          <w:i/>
          <w:sz w:val="24"/>
          <w:szCs w:val="24"/>
        </w:rPr>
        <w:t>Justificativa da Emenda:</w:t>
      </w:r>
    </w:p>
    <w:p w:rsidR="001A5BBA" w:rsidRPr="00D902A0" w:rsidRDefault="001A5BBA" w:rsidP="00D902A0">
      <w:pPr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D902A0"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LGPD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>, em seu art. 41, determina que o tratamento de dados pessoais deve ser supervisionado por um Encarregado de Proteção de Dados Pessoais (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DPO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 xml:space="preserve">). Este profissional tem a função de assegurar a conformidade com a 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LGPD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 xml:space="preserve"> e servir como ponto de contato entre a entidade e a Autoridade Nacional de Proteção de Dados (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ANPD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 xml:space="preserve">), além de garantir que os direitos dos titulares de dados sejam cumpridos. A alteração da terminologia é necessária para garantir que o texto da resolução esteja em conformidade com a </w:t>
      </w:r>
      <w:proofErr w:type="spellStart"/>
      <w:r w:rsidRPr="00D902A0">
        <w:rPr>
          <w:rFonts w:ascii="Arial" w:hAnsi="Arial" w:cs="Arial"/>
          <w:i/>
          <w:sz w:val="24"/>
          <w:szCs w:val="24"/>
        </w:rPr>
        <w:t>LGPD</w:t>
      </w:r>
      <w:proofErr w:type="spellEnd"/>
      <w:r w:rsidRPr="00D902A0">
        <w:rPr>
          <w:rFonts w:ascii="Arial" w:hAnsi="Arial" w:cs="Arial"/>
          <w:i/>
          <w:sz w:val="24"/>
          <w:szCs w:val="24"/>
        </w:rPr>
        <w:t>, uma vez que o uso do termo Controlador de Dados Pessoais é inadequado para a função de supervisão e conformidade prevista pela legislação.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proofErr w:type="spellStart"/>
      <w:r w:rsidRPr="001A5BBA">
        <w:rPr>
          <w:rFonts w:ascii="Arial" w:hAnsi="Arial" w:cs="Arial"/>
          <w:sz w:val="24"/>
          <w:szCs w:val="24"/>
        </w:rPr>
        <w:t>IV</w:t>
      </w:r>
      <w:proofErr w:type="spellEnd"/>
      <w:r w:rsidRPr="001A5BBA">
        <w:rPr>
          <w:rFonts w:ascii="Arial" w:hAnsi="Arial" w:cs="Arial"/>
          <w:sz w:val="24"/>
          <w:szCs w:val="24"/>
        </w:rPr>
        <w:t>. CONCLUSÃO</w:t>
      </w: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A5BBA" w:rsidRPr="001A5BBA" w:rsidRDefault="001A5BBA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lastRenderedPageBreak/>
        <w:t xml:space="preserve">Diante do exposto, opino pela legalidade e constitucionalidade da Resolução nº 01/2025, com a necessidade de uma emenda para alterar a terminologia de Controlador de Dados Pessoais para Encarregado de Proteção de Dados Pessoais (ou </w:t>
      </w:r>
      <w:proofErr w:type="spellStart"/>
      <w:r w:rsidRPr="001A5BBA">
        <w:rPr>
          <w:rFonts w:ascii="Arial" w:hAnsi="Arial" w:cs="Arial"/>
          <w:sz w:val="24"/>
          <w:szCs w:val="24"/>
        </w:rPr>
        <w:t>DPO</w:t>
      </w:r>
      <w:proofErr w:type="spellEnd"/>
      <w:r w:rsidRPr="001A5BBA">
        <w:rPr>
          <w:rFonts w:ascii="Arial" w:hAnsi="Arial" w:cs="Arial"/>
          <w:sz w:val="24"/>
          <w:szCs w:val="24"/>
        </w:rPr>
        <w:t>), conforme a Lei nº 13.709/2018 (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 xml:space="preserve">). A resolução, com a emenda proposta, estará em total conformidade com as exigências da </w:t>
      </w:r>
      <w:proofErr w:type="spellStart"/>
      <w:r w:rsidRPr="001A5BBA">
        <w:rPr>
          <w:rFonts w:ascii="Arial" w:hAnsi="Arial" w:cs="Arial"/>
          <w:sz w:val="24"/>
          <w:szCs w:val="24"/>
        </w:rPr>
        <w:t>LGPD</w:t>
      </w:r>
      <w:proofErr w:type="spellEnd"/>
      <w:r w:rsidRPr="001A5BBA">
        <w:rPr>
          <w:rFonts w:ascii="Arial" w:hAnsi="Arial" w:cs="Arial"/>
          <w:sz w:val="24"/>
          <w:szCs w:val="24"/>
        </w:rPr>
        <w:t>, promovendo transparência, segurança e responsabilidade no tratamento de dados pessoais pela Câmara Municipal de Rio Negro.</w:t>
      </w:r>
    </w:p>
    <w:p w:rsidR="001A5BBA" w:rsidRPr="001A5BBA" w:rsidRDefault="00D902A0" w:rsidP="00D902A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="001A5BBA" w:rsidRPr="001A5BBA">
        <w:rPr>
          <w:rFonts w:ascii="Arial" w:hAnsi="Arial" w:cs="Arial"/>
          <w:sz w:val="24"/>
          <w:szCs w:val="24"/>
        </w:rPr>
        <w:t xml:space="preserve">, recomendo a </w:t>
      </w:r>
      <w:r>
        <w:rPr>
          <w:rFonts w:ascii="Arial" w:hAnsi="Arial" w:cs="Arial"/>
          <w:sz w:val="24"/>
          <w:szCs w:val="24"/>
        </w:rPr>
        <w:t>continuidade do Projeto de</w:t>
      </w:r>
      <w:r w:rsidR="001A5BBA" w:rsidRPr="001A5BBA">
        <w:rPr>
          <w:rFonts w:ascii="Arial" w:hAnsi="Arial" w:cs="Arial"/>
          <w:sz w:val="24"/>
          <w:szCs w:val="24"/>
        </w:rPr>
        <w:t xml:space="preserve"> Resolução nº 01/2025, conforme os trâmites legais, para garantir a adequação da Câmara Municipal de Rio Negro às exigências da </w:t>
      </w:r>
      <w:proofErr w:type="spellStart"/>
      <w:r w:rsidR="001A5BBA" w:rsidRPr="001A5BBA">
        <w:rPr>
          <w:rFonts w:ascii="Arial" w:hAnsi="Arial" w:cs="Arial"/>
          <w:sz w:val="24"/>
          <w:szCs w:val="24"/>
        </w:rPr>
        <w:t>LGPD</w:t>
      </w:r>
      <w:proofErr w:type="spellEnd"/>
      <w:r w:rsidR="001A5BBA" w:rsidRPr="001A5BBA">
        <w:rPr>
          <w:rFonts w:ascii="Arial" w:hAnsi="Arial" w:cs="Arial"/>
          <w:sz w:val="24"/>
          <w:szCs w:val="24"/>
        </w:rPr>
        <w:t xml:space="preserve"> e promover a segurança, a transparência e a confiança da sociedade nas práticas legislativas.</w:t>
      </w:r>
    </w:p>
    <w:p w:rsidR="001A5BBA" w:rsidRPr="001A5BBA" w:rsidRDefault="001A5BBA" w:rsidP="00D90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5BBA" w:rsidRPr="001A5BBA" w:rsidRDefault="00D902A0" w:rsidP="00D902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Negro, 30 de abril de 2025</w:t>
      </w:r>
    </w:p>
    <w:p w:rsidR="00D902A0" w:rsidRDefault="00D902A0" w:rsidP="00D90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5BBA" w:rsidRPr="001A5BBA" w:rsidRDefault="001A5BBA" w:rsidP="00D902A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Tiago André Schlichting</w:t>
      </w:r>
    </w:p>
    <w:p w:rsidR="0077463B" w:rsidRPr="001A5BBA" w:rsidRDefault="001A5BBA" w:rsidP="00D902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5BBA">
        <w:rPr>
          <w:rFonts w:ascii="Arial" w:hAnsi="Arial" w:cs="Arial"/>
          <w:sz w:val="24"/>
          <w:szCs w:val="24"/>
        </w:rPr>
        <w:t>OAB/PR 56450</w:t>
      </w:r>
    </w:p>
    <w:sectPr w:rsidR="0077463B" w:rsidRPr="001A5BB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68" w:rsidRDefault="00211A68" w:rsidP="00D902A0">
      <w:pPr>
        <w:spacing w:after="0" w:line="240" w:lineRule="auto"/>
      </w:pPr>
      <w:r>
        <w:separator/>
      </w:r>
    </w:p>
  </w:endnote>
  <w:endnote w:type="continuationSeparator" w:id="0">
    <w:p w:rsidR="00211A68" w:rsidRDefault="00211A68" w:rsidP="00D9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68" w:rsidRDefault="00211A68" w:rsidP="00D902A0">
      <w:pPr>
        <w:spacing w:after="0" w:line="240" w:lineRule="auto"/>
      </w:pPr>
      <w:r>
        <w:separator/>
      </w:r>
    </w:p>
  </w:footnote>
  <w:footnote w:type="continuationSeparator" w:id="0">
    <w:p w:rsidR="00211A68" w:rsidRDefault="00211A68" w:rsidP="00D9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A0" w:rsidRDefault="00D902A0" w:rsidP="00D902A0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395D8F66" wp14:editId="555305A2">
          <wp:extent cx="2209800" cy="685800"/>
          <wp:effectExtent l="0" t="0" r="0" b="0"/>
          <wp:docPr id="1" name="Imagem 1" descr="https://lh7-rt.googleusercontent.com/docsz/AD_4nXcflDymk5bKeb1eyYzy0Kx-qDPcGy6si85POtA97fptsVfJ3fImpzbkxKJGLguGQsxo2ENpmxiDr3LLlpRBeCTa_oU05Arhh1ozK1G6NqlaMaLHIdhcuqYSeU2dvaO9Ch1v0cz7C6voEVjwxtBa8w?key=r6Ne6MUJw9_4OCZ4hHI9rG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flDymk5bKeb1eyYzy0Kx-qDPcGy6si85POtA97fptsVfJ3fImpzbkxKJGLguGQsxo2ENpmxiDr3LLlpRBeCTa_oU05Arhh1ozK1G6NqlaMaLHIdhcuqYSeU2dvaO9Ch1v0cz7C6voEVjwxtBa8w?key=r6Ne6MUJw9_4OCZ4hHI9rG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2A0" w:rsidRDefault="00D902A0">
    <w:pPr>
      <w:pStyle w:val="Cabealho"/>
    </w:pPr>
  </w:p>
  <w:p w:rsidR="00D902A0" w:rsidRDefault="00D902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5BBA"/>
    <w:rsid w:val="00211A68"/>
    <w:rsid w:val="0029639D"/>
    <w:rsid w:val="00326F90"/>
    <w:rsid w:val="0077463B"/>
    <w:rsid w:val="00AA1D8D"/>
    <w:rsid w:val="00B47730"/>
    <w:rsid w:val="00CB0664"/>
    <w:rsid w:val="00D902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5AE33FB-A34E-4B25-B302-BAC2B9D4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D6B53-EEBE-4AB0-85D8-AB8CCB58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4236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2025-04-30T19:16:00Z</dcterms:created>
  <dcterms:modified xsi:type="dcterms:W3CDTF">2025-04-30T19:16:00Z</dcterms:modified>
  <cp:category/>
</cp:coreProperties>
</file>